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line="240" w:lineRule="auto"/>
        <w:jc w:val="right"/>
        <w:rPr>
          <w:rFonts w:ascii="Times New Roman" w:cs="Times New Roman" w:eastAsia="Times New Roman" w:hAnsi="Times New Roman"/>
          <w:b w:val="1"/>
          <w:sz w:val="30"/>
          <w:szCs w:val="30"/>
          <w:u w:val="single"/>
        </w:rPr>
      </w:pPr>
      <w:r w:rsidDel="00000000" w:rsidR="00000000" w:rsidRPr="00000000">
        <w:rPr>
          <w:rFonts w:ascii="Times New Roman" w:cs="Times New Roman" w:eastAsia="Times New Roman" w:hAnsi="Times New Roman"/>
          <w:b w:val="1"/>
          <w:sz w:val="30"/>
          <w:szCs w:val="30"/>
          <w:u w:val="single"/>
          <w:rtl w:val="0"/>
        </w:rPr>
        <w:t xml:space="preserve">–</w:t>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114300</wp:posOffset>
            </wp:positionV>
            <wp:extent cx="1223963" cy="1223963"/>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23963" cy="1223963"/>
                    </a:xfrm>
                    <a:prstGeom prst="rect"/>
                    <a:ln/>
                  </pic:spPr>
                </pic:pic>
              </a:graphicData>
            </a:graphic>
          </wp:anchor>
        </w:drawing>
      </w:r>
    </w:p>
    <w:p w:rsidR="00000000" w:rsidDel="00000000" w:rsidP="00000000" w:rsidRDefault="00000000" w:rsidRPr="00000000" w14:paraId="00000002">
      <w:pPr>
        <w:keepNext w:val="1"/>
        <w:spacing w:line="240" w:lineRule="auto"/>
        <w:jc w:val="right"/>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b w:val="1"/>
          <w:sz w:val="30"/>
          <w:szCs w:val="30"/>
          <w:u w:val="single"/>
          <w:rtl w:val="0"/>
        </w:rPr>
        <w:t xml:space="preserve">External Affairs Committee Minutes</w:t>
      </w:r>
      <w:r w:rsidDel="00000000" w:rsidR="00000000" w:rsidRPr="00000000">
        <w:rPr>
          <w:rtl w:val="0"/>
        </w:rPr>
      </w:r>
    </w:p>
    <w:p w:rsidR="00000000" w:rsidDel="00000000" w:rsidP="00000000" w:rsidRDefault="00000000" w:rsidRPr="00000000" w14:paraId="00000003">
      <w:pPr>
        <w:keepNext w:val="1"/>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keepNext w:val="1"/>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Associated Students</w:t>
      </w:r>
    </w:p>
    <w:p w:rsidR="00000000" w:rsidDel="00000000" w:rsidP="00000000" w:rsidRDefault="00000000" w:rsidRPr="00000000" w14:paraId="00000005">
      <w:pPr>
        <w:keepNext w:val="1"/>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2:30 PM, October 21st  2022</w:t>
      </w:r>
    </w:p>
    <w:p w:rsidR="00000000" w:rsidDel="00000000" w:rsidP="00000000" w:rsidRDefault="00000000" w:rsidRPr="00000000" w14:paraId="00000006">
      <w:pPr>
        <w:keepNext w:val="1"/>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Annex /</w:t>
      </w:r>
      <w:hyperlink r:id="rId7">
        <w:r w:rsidDel="00000000" w:rsidR="00000000" w:rsidRPr="00000000">
          <w:rPr>
            <w:rFonts w:ascii="Times New Roman" w:cs="Times New Roman" w:eastAsia="Times New Roman" w:hAnsi="Times New Roman"/>
            <w:color w:val="1155cc"/>
            <w:sz w:val="24"/>
            <w:szCs w:val="24"/>
            <w:u w:val="single"/>
            <w:rtl w:val="0"/>
          </w:rPr>
          <w:t xml:space="preserve">Zoom Link</w:t>
        </w:r>
      </w:hyperlink>
      <w:r w:rsidDel="00000000" w:rsidR="00000000" w:rsidRPr="00000000">
        <w:rPr>
          <w:rtl w:val="0"/>
        </w:rPr>
      </w:r>
    </w:p>
    <w:p w:rsidR="00000000" w:rsidDel="00000000" w:rsidP="00000000" w:rsidRDefault="00000000" w:rsidRPr="00000000" w14:paraId="00000007">
      <w:pPr>
        <w:keepNext w:val="1"/>
        <w:spacing w:after="16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8">
      <w:pPr>
        <w:keepNext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CALL TO ORDER</w:t>
      </w:r>
      <w:r w:rsidDel="00000000" w:rsidR="00000000" w:rsidRPr="00000000">
        <w:rPr>
          <w:rtl w:val="0"/>
        </w:rPr>
      </w:r>
    </w:p>
    <w:p w:rsidR="00000000" w:rsidDel="00000000" w:rsidP="00000000" w:rsidRDefault="00000000" w:rsidRPr="00000000" w14:paraId="0000000B">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Chair Boyi Wu called the meeting to order at 2:36 PM, Friday October 21, 2022</w:t>
      </w:r>
    </w:p>
    <w:p w:rsidR="00000000" w:rsidDel="00000000" w:rsidP="00000000" w:rsidRDefault="00000000" w:rsidRPr="00000000" w14:paraId="0000000C">
      <w:pPr>
        <w:keepNext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A, MEETING BUSINESS</w:t>
      </w:r>
    </w:p>
    <w:p w:rsidR="00000000" w:rsidDel="00000000" w:rsidP="00000000" w:rsidRDefault="00000000" w:rsidRPr="00000000" w14:paraId="0000000E">
      <w:pPr>
        <w:keepNext w:val="1"/>
        <w:numPr>
          <w:ilvl w:val="0"/>
          <w:numId w:val="4"/>
        </w:num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1"/>
        <w:spacing w:line="240" w:lineRule="auto"/>
        <w:rPr>
          <w:rFonts w:ascii="Times New Roman" w:cs="Times New Roman" w:eastAsia="Times New Roman" w:hAnsi="Times New Roman"/>
          <w:b w:val="1"/>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keepNext w:val="1"/>
        <w:numPr>
          <w:ilvl w:val="0"/>
          <w:numId w:val="4"/>
        </w:num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keepNext w:val="1"/>
        <w:numPr>
          <w:ilvl w:val="0"/>
          <w:numId w:val="4"/>
        </w:num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keepNext w:val="1"/>
        <w:numPr>
          <w:ilvl w:val="0"/>
          <w:numId w:val="4"/>
        </w:num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1. ROLL CALL</w:t>
      </w:r>
      <w:r w:rsidDel="00000000" w:rsidR="00000000" w:rsidRPr="00000000">
        <w:rPr>
          <w:rtl w:val="0"/>
        </w:rPr>
      </w:r>
    </w:p>
    <w:p w:rsidR="00000000" w:rsidDel="00000000" w:rsidP="00000000" w:rsidRDefault="00000000" w:rsidRPr="00000000" w14:paraId="00000013">
      <w:pPr>
        <w:keepNext w:val="1"/>
        <w:numPr>
          <w:ilvl w:val="0"/>
          <w:numId w:val="4"/>
        </w:num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4">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1"/>
        <w:tblW w:w="9270.0" w:type="dxa"/>
        <w:jc w:val="left"/>
        <w:tblInd w:w="-80.0" w:type="dxa"/>
        <w:tblLayout w:type="fixed"/>
        <w:tblLook w:val="0400"/>
      </w:tblPr>
      <w:tblGrid>
        <w:gridCol w:w="2460"/>
        <w:gridCol w:w="2430"/>
        <w:gridCol w:w="2115"/>
        <w:gridCol w:w="2265"/>
        <w:tblGridChange w:id="0">
          <w:tblGrid>
            <w:gridCol w:w="2460"/>
            <w:gridCol w:w="2430"/>
            <w:gridCol w:w="2115"/>
            <w:gridCol w:w="2265"/>
          </w:tblGrid>
        </w:tblGridChange>
      </w:tblGrid>
      <w:tr>
        <w:trPr>
          <w:cantSplit w:val="0"/>
          <w:trHeight w:val="705" w:hRule="atLeast"/>
          <w:tblHeader w:val="0"/>
        </w:trPr>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15">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16">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17">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80.0" w:type="dxa"/>
              <w:left w:w="80.0" w:type="dxa"/>
              <w:bottom w:w="80.0" w:type="dxa"/>
              <w:right w:w="80.0" w:type="dxa"/>
            </w:tcMar>
          </w:tcPr>
          <w:p w:rsidR="00000000" w:rsidDel="00000000" w:rsidP="00000000" w:rsidRDefault="00000000" w:rsidRPr="00000000" w14:paraId="00000018">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w:t>
            </w:r>
            <w:r w:rsidDel="00000000" w:rsidR="00000000" w:rsidRPr="00000000">
              <w:rPr>
                <w:rtl w:val="0"/>
              </w:rPr>
            </w:r>
          </w:p>
          <w:p w:rsidR="00000000" w:rsidDel="00000000" w:rsidP="00000000" w:rsidRDefault="00000000" w:rsidRPr="00000000" w14:paraId="00000019">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1A">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Boyi Wu</w:t>
            </w:r>
          </w:p>
          <w:p w:rsidR="00000000" w:rsidDel="00000000" w:rsidP="00000000" w:rsidRDefault="00000000" w:rsidRPr="00000000" w14:paraId="0000001B">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1C">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1D">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Zachary Orsinelli</w:t>
            </w:r>
          </w:p>
          <w:p w:rsidR="00000000" w:rsidDel="00000000" w:rsidP="00000000" w:rsidRDefault="00000000" w:rsidRPr="00000000" w14:paraId="0000001E">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1F">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0">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Granger Brenneman</w:t>
            </w:r>
          </w:p>
          <w:p w:rsidR="00000000" w:rsidDel="00000000" w:rsidP="00000000" w:rsidRDefault="00000000" w:rsidRPr="00000000" w14:paraId="00000021">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2">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3">
            <w:pPr>
              <w:keepNext w:val="1"/>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4">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5">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Jay Schmidt</w:t>
            </w:r>
          </w:p>
          <w:p w:rsidR="00000000" w:rsidDel="00000000" w:rsidP="00000000" w:rsidRDefault="00000000" w:rsidRPr="00000000" w14:paraId="00000026">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7">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8">
            <w:pPr>
              <w:keepNext w:val="1"/>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9">
            <w:pPr>
              <w:keepNext w:val="1"/>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720" w:hRule="atLeast"/>
          <w:tblHeader w:val="0"/>
        </w:trPr>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A">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Ava Gurwitz</w:t>
            </w:r>
          </w:p>
          <w:p w:rsidR="00000000" w:rsidDel="00000000" w:rsidP="00000000" w:rsidRDefault="00000000" w:rsidRPr="00000000" w14:paraId="0000002B">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C">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w:t>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D">
            <w:pPr>
              <w:keepNext w:val="1"/>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3f3f3" w:val="clear"/>
            <w:tcMar>
              <w:top w:w="80.0" w:type="dxa"/>
              <w:left w:w="80.0" w:type="dxa"/>
              <w:bottom w:w="80.0" w:type="dxa"/>
              <w:right w:w="80.0" w:type="dxa"/>
            </w:tcMar>
          </w:tcPr>
          <w:p w:rsidR="00000000" w:rsidDel="00000000" w:rsidP="00000000" w:rsidRDefault="00000000" w:rsidRPr="00000000" w14:paraId="0000002E">
            <w:pPr>
              <w:keepNext w:val="1"/>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2. ACCEPTANCE OF EXCUSED ABSENCES</w:t>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3. ACCEPTANCE OF PROXIES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B, PUBLIC FORUM</w:t>
      </w:r>
    </w:p>
    <w:p w:rsidR="00000000" w:rsidDel="00000000" w:rsidP="00000000" w:rsidRDefault="00000000" w:rsidRPr="00000000" w14:paraId="00000036">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Orsinelli motioned to enter public forum, Senator Schmidt seconded, and Senator Brenneman called the motion to question. The Committee consented.</w:t>
      </w:r>
    </w:p>
    <w:p w:rsidR="00000000" w:rsidDel="00000000" w:rsidP="00000000" w:rsidRDefault="00000000" w:rsidRPr="00000000" w14:paraId="00000037">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no public comments, Chair Boyi Wu immediately moved into reports.</w:t>
      </w:r>
    </w:p>
    <w:p w:rsidR="00000000" w:rsidDel="00000000" w:rsidP="00000000" w:rsidRDefault="00000000" w:rsidRPr="00000000" w14:paraId="00000038">
      <w:pPr>
        <w:keepNext w:val="1"/>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 REPORTS </w:t>
      </w:r>
    </w:p>
    <w:p w:rsidR="00000000" w:rsidDel="00000000" w:rsidP="00000000" w:rsidRDefault="00000000" w:rsidRPr="00000000" w14:paraId="0000003A">
      <w:pPr>
        <w:keepNext w:val="1"/>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Chair</w:t>
      </w:r>
    </w:p>
    <w:p w:rsidR="00000000" w:rsidDel="00000000" w:rsidP="00000000" w:rsidRDefault="00000000" w:rsidRPr="00000000" w14:paraId="0000003B">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Request Legislative Requests for Member’s BCU (All BCU Assignments are in a relevant Google form)</w:t>
      </w:r>
    </w:p>
    <w:p w:rsidR="00000000" w:rsidDel="00000000" w:rsidP="00000000" w:rsidRDefault="00000000" w:rsidRPr="00000000" w14:paraId="0000003C">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EVPSA/EVPLA Meeting Report</w:t>
      </w:r>
    </w:p>
    <w:p w:rsidR="00000000" w:rsidDel="00000000" w:rsidP="00000000" w:rsidRDefault="00000000" w:rsidRPr="00000000" w14:paraId="0000003D">
      <w:pPr>
        <w:keepNext w:val="1"/>
        <w:numPr>
          <w:ilvl w:val="1"/>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Internal Legislative Agenda</w:t>
      </w:r>
    </w:p>
    <w:p w:rsidR="00000000" w:rsidDel="00000000" w:rsidP="00000000" w:rsidRDefault="00000000" w:rsidRPr="00000000" w14:paraId="0000003E">
      <w:pPr>
        <w:keepNext w:val="1"/>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Gungsuh" w:cs="Gungsuh" w:eastAsia="Gungsuh" w:hAnsi="Gungsuh"/>
          <w:sz w:val="24"/>
          <w:szCs w:val="24"/>
          <w:rtl w:val="0"/>
        </w:rPr>
        <w:t xml:space="preserve">Lunar New Year/农历新年 as non-instructive holiday</w:t>
      </w:r>
    </w:p>
    <w:p w:rsidR="00000000" w:rsidDel="00000000" w:rsidP="00000000" w:rsidRDefault="00000000" w:rsidRPr="00000000" w14:paraId="0000003F">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Possible legislation condemning surveillance cameras in IV</w:t>
      </w:r>
    </w:p>
    <w:p w:rsidR="00000000" w:rsidDel="00000000" w:rsidP="00000000" w:rsidRDefault="00000000" w:rsidRPr="00000000" w14:paraId="00000040">
      <w:pPr>
        <w:keepNext w:val="1"/>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Chair</w:t>
      </w:r>
    </w:p>
    <w:p w:rsidR="00000000" w:rsidDel="00000000" w:rsidP="00000000" w:rsidRDefault="00000000" w:rsidRPr="00000000" w14:paraId="00000041">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Staffing</w:t>
      </w:r>
    </w:p>
    <w:p w:rsidR="00000000" w:rsidDel="00000000" w:rsidP="00000000" w:rsidRDefault="00000000" w:rsidRPr="00000000" w14:paraId="00000042">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Long-term Strategy Report</w:t>
      </w:r>
    </w:p>
    <w:p w:rsidR="00000000" w:rsidDel="00000000" w:rsidP="00000000" w:rsidRDefault="00000000" w:rsidRPr="00000000" w14:paraId="00000043">
      <w:pPr>
        <w:keepNext w:val="1"/>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Based on: Strategic Vision 2025, 2022 UCSA SOC, and Legislative Priorities of those who work in solidarity with us (UAW 2865, YIMBY Action, et. al.)</w:t>
      </w:r>
    </w:p>
    <w:p w:rsidR="00000000" w:rsidDel="00000000" w:rsidP="00000000" w:rsidRDefault="00000000" w:rsidRPr="00000000" w14:paraId="00000044">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Internal Legislative Agenda</w:t>
      </w:r>
    </w:p>
    <w:p w:rsidR="00000000" w:rsidDel="00000000" w:rsidP="00000000" w:rsidRDefault="00000000" w:rsidRPr="00000000" w14:paraId="00000045">
      <w:pPr>
        <w:keepNext w:val="1"/>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Commission for Marginalized Peoples</w:t>
      </w:r>
    </w:p>
    <w:p w:rsidR="00000000" w:rsidDel="00000000" w:rsidP="00000000" w:rsidRDefault="00000000" w:rsidRPr="00000000" w14:paraId="00000046">
      <w:pPr>
        <w:keepNext w:val="1"/>
        <w:numPr>
          <w:ilvl w:val="2"/>
          <w:numId w:val="1"/>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TransPoComm</w:t>
      </w:r>
    </w:p>
    <w:p w:rsidR="00000000" w:rsidDel="00000000" w:rsidP="00000000" w:rsidRDefault="00000000" w:rsidRPr="00000000" w14:paraId="00000047">
      <w:pPr>
        <w:keepNext w:val="1"/>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Senate Members</w:t>
      </w:r>
    </w:p>
    <w:p w:rsidR="00000000" w:rsidDel="00000000" w:rsidP="00000000" w:rsidRDefault="00000000" w:rsidRPr="00000000" w14:paraId="00000048">
      <w:pPr>
        <w:keepNext w:val="1"/>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Senator Schmidt will be meeting with the TSA soon, and will have an update for the next meeting.</w:t>
      </w:r>
    </w:p>
    <w:p w:rsidR="00000000" w:rsidDel="00000000" w:rsidP="00000000" w:rsidRDefault="00000000" w:rsidRPr="00000000" w14:paraId="00000049">
      <w:pPr>
        <w:keepNext w:val="1"/>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Staff Members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D. ACCEPTANCE OF AGENDA</w:t>
      </w: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Gurwitz moved to accept the agenda, seconded by Senator Brenneman. Senator Schmidt called the motion to question, and the Committee consented.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 ACCEPTANCE OF PREVIOUS MINUTES</w:t>
      </w: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Seeing as there were no previous minutes due to the inaugural nature of this meeting, Chair Wu immediately moved into action items.</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 ACTION ITEMS</w:t>
      </w:r>
      <w:r w:rsidDel="00000000" w:rsidR="00000000" w:rsidRPr="00000000">
        <w:rPr>
          <w:rtl w:val="0"/>
        </w:rPr>
      </w:r>
    </w:p>
    <w:p w:rsidR="00000000" w:rsidDel="00000000" w:rsidP="00000000" w:rsidRDefault="00000000" w:rsidRPr="00000000" w14:paraId="00000052">
      <w:pPr>
        <w:numPr>
          <w:ilvl w:val="0"/>
          <w:numId w:val="2"/>
        </w:numPr>
        <w:spacing w:line="240" w:lineRule="auto"/>
        <w:ind w:left="720" w:hanging="360"/>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Recruitment Drive</w:t>
      </w:r>
    </w:p>
    <w:p w:rsidR="00000000" w:rsidDel="00000000" w:rsidP="00000000" w:rsidRDefault="00000000" w:rsidRPr="00000000" w14:paraId="00000053">
      <w:pPr>
        <w:numPr>
          <w:ilvl w:val="1"/>
          <w:numId w:val="2"/>
        </w:numPr>
        <w:spacing w:line="240" w:lineRule="auto"/>
        <w:ind w:left="1440" w:hanging="360"/>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Input information into ConC spreadsheet, no action from ConC on this issue</w:t>
      </w:r>
    </w:p>
    <w:p w:rsidR="00000000" w:rsidDel="00000000" w:rsidP="00000000" w:rsidRDefault="00000000" w:rsidRPr="00000000" w14:paraId="00000054">
      <w:pPr>
        <w:numPr>
          <w:ilvl w:val="1"/>
          <w:numId w:val="2"/>
        </w:numPr>
        <w:spacing w:line="240" w:lineRule="auto"/>
        <w:ind w:left="1440" w:hanging="360"/>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This week: send general email to the entire student body</w:t>
      </w:r>
    </w:p>
    <w:p w:rsidR="00000000" w:rsidDel="00000000" w:rsidP="00000000" w:rsidRDefault="00000000" w:rsidRPr="00000000" w14:paraId="00000055">
      <w:pPr>
        <w:numPr>
          <w:ilvl w:val="1"/>
          <w:numId w:val="2"/>
        </w:numPr>
        <w:spacing w:line="240" w:lineRule="auto"/>
        <w:ind w:left="1440" w:hanging="360"/>
        <w:rPr>
          <w:rFonts w:ascii="Times New Roman" w:cs="Times New Roman" w:eastAsia="Times New Roman" w:hAnsi="Times New Roman"/>
          <w:sz w:val="24"/>
          <w:szCs w:val="24"/>
          <w:shd w:fill="b6d7a8" w:val="clear"/>
        </w:rPr>
      </w:pPr>
      <w:r w:rsidDel="00000000" w:rsidR="00000000" w:rsidRPr="00000000">
        <w:rPr>
          <w:rFonts w:ascii="Times New Roman" w:cs="Times New Roman" w:eastAsia="Times New Roman" w:hAnsi="Times New Roman"/>
          <w:sz w:val="24"/>
          <w:szCs w:val="24"/>
          <w:shd w:fill="b6d7a8" w:val="clear"/>
          <w:rtl w:val="0"/>
        </w:rPr>
        <w:t xml:space="preserve">Motion to send recruitment drive email to the general student body listserv: Senator Brenneman made the motion, seconded by Senator </w:t>
      </w:r>
      <w:r w:rsidDel="00000000" w:rsidR="00000000" w:rsidRPr="00000000">
        <w:rPr>
          <w:rFonts w:ascii="Times New Roman" w:cs="Times New Roman" w:eastAsia="Times New Roman" w:hAnsi="Times New Roman"/>
          <w:sz w:val="24"/>
          <w:szCs w:val="24"/>
          <w:shd w:fill="b6d7a8" w:val="clear"/>
          <w:rtl w:val="0"/>
        </w:rPr>
        <w:t xml:space="preserve">Orsinelli. Senator Schmidt called the motion to question, and the motion passed unanimously.</w:t>
      </w:r>
    </w:p>
    <w:p w:rsidR="00000000" w:rsidDel="00000000" w:rsidP="00000000" w:rsidRDefault="00000000" w:rsidRPr="00000000" w14:paraId="00000056">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Web Development</w:t>
      </w:r>
    </w:p>
    <w:p w:rsidR="00000000" w:rsidDel="00000000" w:rsidP="00000000" w:rsidRDefault="00000000" w:rsidRPr="00000000" w14:paraId="00000057">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Access to the senate website that hasn’t been updated since the 2020-2021 year. Chair will reach out to Judyann to update. In the meantime, the Committee will send in profile pictures as well as basic information by next meeting (Name, Pronouns, Email, Office Hours, et. al)</w:t>
      </w:r>
    </w:p>
    <w:p w:rsidR="00000000" w:rsidDel="00000000" w:rsidP="00000000" w:rsidRDefault="00000000" w:rsidRPr="00000000" w14:paraId="00000058">
      <w:pPr>
        <w:numPr>
          <w:ilvl w:val="0"/>
          <w:numId w:val="2"/>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Detailed Strategy Report, Lobbying Goals</w:t>
      </w:r>
    </w:p>
    <w:p w:rsidR="00000000" w:rsidDel="00000000" w:rsidP="00000000" w:rsidRDefault="00000000" w:rsidRPr="00000000" w14:paraId="00000059">
      <w:pPr>
        <w:numPr>
          <w:ilvl w:val="1"/>
          <w:numId w:val="2"/>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Still yet to finish DSR, will share the planning document with the entire committee.</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F-1. OLD BUSINESS </w:t>
      </w:r>
      <w:r w:rsidDel="00000000" w:rsidR="00000000" w:rsidRPr="00000000">
        <w:rPr>
          <w:rFonts w:ascii="Times New Roman" w:cs="Times New Roman" w:eastAsia="Times New Roman" w:hAnsi="Times New Roman"/>
          <w:sz w:val="24"/>
          <w:szCs w:val="24"/>
          <w:rtl w:val="0"/>
        </w:rPr>
        <w:br w:type="textWrapping"/>
        <w:t xml:space="preserve">Seeing as there was no old business due to the inaugural nature of this meeting, Chair Wu immediately moved into action items.</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F-2. NEW BUSINESS</w:t>
      </w:r>
      <w:r w:rsidDel="00000000" w:rsidR="00000000" w:rsidRPr="00000000">
        <w:rPr>
          <w:rtl w:val="0"/>
        </w:rPr>
      </w:r>
    </w:p>
    <w:p w:rsidR="00000000" w:rsidDel="00000000" w:rsidP="00000000" w:rsidRDefault="00000000" w:rsidRPr="00000000" w14:paraId="0000005F">
      <w:pPr>
        <w:numPr>
          <w:ilvl w:val="0"/>
          <w:numId w:val="3"/>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Review draft of Public Surveillance Condemnation on 10/28 meeting.</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keepNext w:val="1"/>
        <w:numPr>
          <w:ilvl w:val="0"/>
          <w:numId w:val="4"/>
        </w:num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 DISCUSSION ITEMS</w:t>
      </w:r>
    </w:p>
    <w:p w:rsidR="00000000" w:rsidDel="00000000" w:rsidP="00000000" w:rsidRDefault="00000000" w:rsidRPr="00000000" w14:paraId="00000062">
      <w:pPr>
        <w:keepNext w:val="1"/>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3">
      <w:pPr>
        <w:keepNext w:val="1"/>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H. REMARKS</w:t>
      </w: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ADJOURNMENT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 Brenneman moved to adjourn at 3:10, seconded by Senator Orsinelli. Senator Schmidt called the motion to question, and the Committee consented.</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0" w:firstLine="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o"/>
      <w:lvlJc w:val="left"/>
      <w:pPr>
        <w:ind w:left="1800" w:hanging="360"/>
      </w:pPr>
      <w:rPr>
        <w:rFonts w:ascii="Courier New" w:cs="Courier New" w:eastAsia="Courier New" w:hAnsi="Courier New"/>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
      <w:lvlJc w:val="left"/>
      <w:pPr>
        <w:ind w:left="3240" w:hanging="360"/>
      </w:pPr>
      <w:rPr>
        <w:rFonts w:ascii="Noto Sans Symbols" w:cs="Noto Sans Symbols" w:eastAsia="Noto Sans Symbols" w:hAnsi="Noto Sans Symbols"/>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o"/>
      <w:lvlJc w:val="left"/>
      <w:pPr>
        <w:ind w:left="4680" w:hanging="360"/>
      </w:pPr>
      <w:rPr>
        <w:rFonts w:ascii="Courier New" w:cs="Courier New" w:eastAsia="Courier New" w:hAnsi="Courier New"/>
      </w:rPr>
    </w:lvl>
    <w:lvl w:ilvl="7">
      <w:start w:val="1"/>
      <w:numFmt w:val="bullet"/>
      <w:lvlText w:val="▪"/>
      <w:lvlJc w:val="left"/>
      <w:pPr>
        <w:ind w:left="5400" w:hanging="360"/>
      </w:pPr>
      <w:rPr>
        <w:rFonts w:ascii="Noto Sans Symbols" w:cs="Noto Sans Symbols" w:eastAsia="Noto Sans Symbols" w:hAnsi="Noto Sans Symbols"/>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ucsb.zoom.us/j/2655604087"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